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58E5A" w14:textId="46EA58FB" w:rsidR="00A9101D" w:rsidRDefault="00A9101D" w:rsidP="00392C7B">
      <w:pPr>
        <w:jc w:val="both"/>
      </w:pPr>
      <w:r w:rsidRPr="00A9101D">
        <w:drawing>
          <wp:inline distT="0" distB="0" distL="0" distR="0" wp14:anchorId="27647AB7" wp14:editId="2445C869">
            <wp:extent cx="5612130" cy="310705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6901" w14:textId="53658B0B" w:rsidR="00AE5225" w:rsidRDefault="008D3900" w:rsidP="00392C7B">
      <w:pPr>
        <w:jc w:val="both"/>
      </w:pPr>
      <w:r>
        <w:t xml:space="preserve">COFFEE #003: Sector Salud: Arquitectura de Micro Servicios de </w:t>
      </w:r>
      <w:proofErr w:type="spellStart"/>
      <w:r>
        <w:t>iMedical</w:t>
      </w:r>
      <w:proofErr w:type="spellEnd"/>
      <w:r>
        <w:t xml:space="preserve"> con Azure Kubernetes Service</w:t>
      </w:r>
      <w:r w:rsidR="0093528A">
        <w:t xml:space="preserve">. </w:t>
      </w:r>
      <w:hyperlink r:id="rId5" w:history="1">
        <w:r w:rsidR="0093528A" w:rsidRPr="002D49CD">
          <w:rPr>
            <w:rStyle w:val="Hipervnculo"/>
          </w:rPr>
          <w:t>https://youtu.be/VfSKdea_7q8</w:t>
        </w:r>
      </w:hyperlink>
      <w:r w:rsidR="0093528A">
        <w:t xml:space="preserve"> </w:t>
      </w:r>
    </w:p>
    <w:p w14:paraId="25D502C3" w14:textId="77777777" w:rsidR="0093528A" w:rsidRDefault="0093528A">
      <w:r>
        <w:t xml:space="preserve">El propósito general de esta sesión, es revisar el caso de éxito de la transformación incremental de la solución de software como servicio SaaS, </w:t>
      </w:r>
      <w:proofErr w:type="spellStart"/>
      <w:r>
        <w:t>iMedical</w:t>
      </w:r>
      <w:proofErr w:type="spellEnd"/>
      <w:r>
        <w:t xml:space="preserve"> que atiende actualmente más de 80 entidades de salud, tales como hospitales, clínicas, laboratorios, entidades de prestación de salud </w:t>
      </w:r>
      <w:proofErr w:type="spellStart"/>
      <w:r>
        <w:t>EPSs</w:t>
      </w:r>
      <w:proofErr w:type="spellEnd"/>
      <w:r>
        <w:t xml:space="preserve"> en general, en una arquitectura de Micro Servicios desplegada en Microsoft Azure utilizando Azure Kubernetes Service; adicionalmente, compartir lecciones aprendidas desde el ángulo de arquitectura empresarial digital para su afinamiento, optimización y despliegue operativo con énfasis en calidad técnica, Acuerdos de Nivel de Servicio SLAs y consideraciones financieras que impactan de manera positiva sobre el uso de capacidades y servicios transversales de Nube para la correcta operación en producción de la plataforma en términos de administración, monitoreo, notificaciones y observabilidad. </w:t>
      </w:r>
    </w:p>
    <w:p w14:paraId="2CC88167" w14:textId="77777777" w:rsidR="0093528A" w:rsidRDefault="0093528A">
      <w:proofErr w:type="spellStart"/>
      <w:r>
        <w:t>Speakers</w:t>
      </w:r>
      <w:proofErr w:type="spellEnd"/>
      <w:r>
        <w:t xml:space="preserve"> </w:t>
      </w:r>
    </w:p>
    <w:p w14:paraId="138AA9EF" w14:textId="77777777" w:rsidR="0093528A" w:rsidRDefault="0093528A">
      <w:r>
        <w:t xml:space="preserve">- Ingeniero, Ricardo Cardona. </w:t>
      </w:r>
      <w:proofErr w:type="spellStart"/>
      <w:r>
        <w:t>iMEDICAL</w:t>
      </w:r>
      <w:proofErr w:type="spellEnd"/>
      <w:r>
        <w:t xml:space="preserve">. </w:t>
      </w:r>
    </w:p>
    <w:p w14:paraId="3CE70276" w14:textId="23191015" w:rsidR="0093528A" w:rsidRDefault="0093528A">
      <w:r>
        <w:t xml:space="preserve">- Ingeniero, Mauricio Naranjo. ONE IT WORLD. </w:t>
      </w:r>
    </w:p>
    <w:p w14:paraId="7BB7CEDE" w14:textId="77777777" w:rsidR="0093528A" w:rsidRDefault="0093528A"/>
    <w:p w14:paraId="588F13D5" w14:textId="49A5E10F" w:rsidR="0093528A" w:rsidRDefault="0093528A">
      <w:r>
        <w:t xml:space="preserve">__AGENDA__ </w:t>
      </w:r>
    </w:p>
    <w:p w14:paraId="75C893F4" w14:textId="77777777" w:rsidR="0093528A" w:rsidRDefault="0093528A">
      <w:r>
        <w:t xml:space="preserve">1. Mitos y realidades de Tecnologías de Computación en la Nube </w:t>
      </w:r>
    </w:p>
    <w:p w14:paraId="1143A5CE" w14:textId="77777777" w:rsidR="0093528A" w:rsidRDefault="0093528A">
      <w:r>
        <w:t xml:space="preserve">2. Arquitectura de Solución inicial monolítica de </w:t>
      </w:r>
      <w:proofErr w:type="spellStart"/>
      <w:r>
        <w:t>iMedical</w:t>
      </w:r>
      <w:proofErr w:type="spellEnd"/>
      <w:r>
        <w:t xml:space="preserve">, retos y necesidades de calidad de servicio en Azure. </w:t>
      </w:r>
    </w:p>
    <w:p w14:paraId="0DAB6D09" w14:textId="5733B570" w:rsidR="0093528A" w:rsidRDefault="0093528A">
      <w:r>
        <w:t xml:space="preserve">3. Nueva Arquitectura de Solución con Micro Servicios de </w:t>
      </w:r>
      <w:proofErr w:type="spellStart"/>
      <w:r>
        <w:t>iMedical</w:t>
      </w:r>
      <w:proofErr w:type="spellEnd"/>
      <w:r>
        <w:t xml:space="preserve"> con optimizaciones para rendimiento, escalabilidad, confiabilidad, seguridad y </w:t>
      </w:r>
      <w:proofErr w:type="spellStart"/>
      <w:r>
        <w:t>observabililidad</w:t>
      </w:r>
      <w:proofErr w:type="spellEnd"/>
      <w:r>
        <w:t xml:space="preserve">; incluyendo servicios </w:t>
      </w:r>
      <w:r>
        <w:lastRenderedPageBreak/>
        <w:t>transversales de integración B2B, servicios de cache en memoria, servicios para control de procesos, servicios de auditoría.</w:t>
      </w:r>
      <w:r>
        <w:t xml:space="preserve"> </w:t>
      </w:r>
    </w:p>
    <w:p w14:paraId="7A50F16A" w14:textId="6B3C919F" w:rsidR="0093528A" w:rsidRDefault="0093528A">
      <w:r>
        <w:t>4. Lecciones aprendidas para transformación de soluciones hacia Arquitecturas de Micro Servicios operativas en entornos de Producción.</w:t>
      </w:r>
    </w:p>
    <w:p w14:paraId="5A5B9777" w14:textId="77777777" w:rsidR="0093528A" w:rsidRDefault="0093528A"/>
    <w:p w14:paraId="797B8D4F" w14:textId="0E4A7AF4" w:rsidR="000A726E" w:rsidRDefault="00AE5225">
      <w:r>
        <w:t>#arquitecturaempresarial, #arquitecturanube, #cloudcomputing, #iaas, #paas, #saas, #togaf, #azure, #kubernetes, #arquitecturasoftware, #transformaciondigital, #marcosdereferencia, #cloudarchitecture</w:t>
      </w:r>
    </w:p>
    <w:p w14:paraId="749F9B40" w14:textId="77777777" w:rsidR="00AE5225" w:rsidRDefault="00AE5225"/>
    <w:p w14:paraId="6F1102DE" w14:textId="29333E6F" w:rsidR="000A726E" w:rsidRDefault="000A726E">
      <w:r>
        <w:rPr>
          <w:noProof/>
        </w:rPr>
        <w:drawing>
          <wp:inline distT="0" distB="0" distL="0" distR="0" wp14:anchorId="05336F88" wp14:editId="60353370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ED7C" w14:textId="624FEA44" w:rsidR="006B5BE5" w:rsidRDefault="006B5BE5">
      <w:r>
        <w:rPr>
          <w:noProof/>
        </w:rPr>
        <w:lastRenderedPageBreak/>
        <w:drawing>
          <wp:inline distT="0" distB="0" distL="0" distR="0" wp14:anchorId="2EDB154F" wp14:editId="6997E759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44A7" w14:textId="1A7B4D50" w:rsidR="000A726E" w:rsidRDefault="000A726E">
      <w:pPr>
        <w:rPr>
          <w:lang w:val="en-US"/>
        </w:rPr>
      </w:pPr>
      <w:r>
        <w:rPr>
          <w:noProof/>
        </w:rPr>
        <w:drawing>
          <wp:inline distT="0" distB="0" distL="0" distR="0" wp14:anchorId="6BE56A57" wp14:editId="2FA85AEE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1AB91" w14:textId="30449E0C" w:rsidR="006B5BE5" w:rsidRDefault="006B5B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36FF558" wp14:editId="55F631CA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03E4" w14:textId="06BA0E65" w:rsidR="006B5BE5" w:rsidRDefault="006B5BE5">
      <w:pPr>
        <w:rPr>
          <w:lang w:val="en-US"/>
        </w:rPr>
      </w:pPr>
      <w:r>
        <w:rPr>
          <w:noProof/>
        </w:rPr>
        <w:drawing>
          <wp:inline distT="0" distB="0" distL="0" distR="0" wp14:anchorId="2AC6DE28" wp14:editId="612318CD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80F6B" w14:textId="41A4F494" w:rsidR="006B5BE5" w:rsidRDefault="006B5BE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179368" wp14:editId="70D15192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A9E1" w14:textId="084D0DF5" w:rsidR="00B755DA" w:rsidRDefault="00B755DA">
      <w:pPr>
        <w:rPr>
          <w:lang w:val="en-US"/>
        </w:rPr>
      </w:pPr>
    </w:p>
    <w:p w14:paraId="0F1D352B" w14:textId="153399FB" w:rsidR="00B755DA" w:rsidRDefault="00B755DA">
      <w:pPr>
        <w:rPr>
          <w:lang w:val="en-US"/>
        </w:rPr>
      </w:pPr>
      <w:r>
        <w:rPr>
          <w:noProof/>
        </w:rPr>
        <w:drawing>
          <wp:inline distT="0" distB="0" distL="0" distR="0" wp14:anchorId="1D4E42AF" wp14:editId="0FBB0821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EA4D" w14:textId="20EB2892" w:rsidR="00B755DA" w:rsidRDefault="00B755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0A7D05" wp14:editId="3AC8215D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3A1C" w14:textId="6F5CFA0D" w:rsidR="00E741C3" w:rsidRDefault="00E741C3">
      <w:pPr>
        <w:rPr>
          <w:lang w:val="en-US"/>
        </w:rPr>
      </w:pPr>
      <w:r>
        <w:rPr>
          <w:noProof/>
        </w:rPr>
        <w:drawing>
          <wp:inline distT="0" distB="0" distL="0" distR="0" wp14:anchorId="43378433" wp14:editId="0C48651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B38A" w14:textId="447244E4" w:rsidR="00DB1CAE" w:rsidRDefault="00DB1CA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9DCCA1E" wp14:editId="61097FA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ACE7" w14:textId="64B92928" w:rsidR="00DB1CAE" w:rsidRDefault="00DB1CAE">
      <w:pPr>
        <w:rPr>
          <w:lang w:val="en-US"/>
        </w:rPr>
      </w:pPr>
      <w:r>
        <w:rPr>
          <w:noProof/>
        </w:rPr>
        <w:drawing>
          <wp:inline distT="0" distB="0" distL="0" distR="0" wp14:anchorId="573DCDFB" wp14:editId="4D66698B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C04B" w14:textId="1D19D224" w:rsidR="008A7EF1" w:rsidRDefault="008A7EF1">
      <w:pPr>
        <w:rPr>
          <w:lang w:val="en-US"/>
        </w:rPr>
      </w:pPr>
      <w:r>
        <w:rPr>
          <w:lang w:val="en-US"/>
        </w:rPr>
        <w:br w:type="page"/>
      </w:r>
    </w:p>
    <w:p w14:paraId="029F8134" w14:textId="3C2C5E5D" w:rsidR="008A7EF1" w:rsidRDefault="008A7EF1">
      <w:pPr>
        <w:rPr>
          <w:lang w:val="en-US"/>
        </w:rPr>
      </w:pPr>
    </w:p>
    <w:p w14:paraId="0D2CF1A7" w14:textId="103F5250" w:rsidR="008A7EF1" w:rsidRPr="006B5BE5" w:rsidRDefault="008A7EF1">
      <w:pPr>
        <w:rPr>
          <w:lang w:val="en-US"/>
        </w:rPr>
      </w:pPr>
      <w:r>
        <w:rPr>
          <w:noProof/>
        </w:rPr>
        <w:drawing>
          <wp:inline distT="0" distB="0" distL="0" distR="0" wp14:anchorId="684574D7" wp14:editId="381F03DE">
            <wp:extent cx="5908040" cy="3049539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7219" r="24417" b="13418"/>
                    <a:stretch/>
                  </pic:blipFill>
                  <pic:spPr bwMode="auto">
                    <a:xfrm>
                      <a:off x="0" y="0"/>
                      <a:ext cx="5926989" cy="305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A7EF1" w:rsidRPr="006B5B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77B6"/>
    <w:rsid w:val="000A726E"/>
    <w:rsid w:val="00375B62"/>
    <w:rsid w:val="00392C7B"/>
    <w:rsid w:val="004915FD"/>
    <w:rsid w:val="005A3BDC"/>
    <w:rsid w:val="006B5BE5"/>
    <w:rsid w:val="008A7EF1"/>
    <w:rsid w:val="008D3900"/>
    <w:rsid w:val="0093528A"/>
    <w:rsid w:val="00A9101D"/>
    <w:rsid w:val="00AE5225"/>
    <w:rsid w:val="00B755DA"/>
    <w:rsid w:val="00CC77B6"/>
    <w:rsid w:val="00DB1CAE"/>
    <w:rsid w:val="00E74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9E6B63"/>
  <w15:chartTrackingRefBased/>
  <w15:docId w15:val="{6A4ED5CB-F5DD-45B2-9C79-C2BCE6816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93528A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3528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hyperlink" Target="https://youtu.be/VfSKdea_7q8" TargetMode="External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</TotalTime>
  <Pages>8</Pages>
  <Words>312</Words>
  <Characters>1720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8</cp:revision>
  <dcterms:created xsi:type="dcterms:W3CDTF">2023-09-23T16:16:00Z</dcterms:created>
  <dcterms:modified xsi:type="dcterms:W3CDTF">2023-09-24T02:37:00Z</dcterms:modified>
</cp:coreProperties>
</file>